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10" w:rsidRPr="00764AE9" w:rsidRDefault="00D10185" w:rsidP="00C33710">
      <w:pPr>
        <w:spacing w:before="120" w:after="120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>КОНКУРСНЫЙ СПИСОК</w:t>
      </w:r>
      <w:r w:rsidR="00C33710" w:rsidRPr="00764AE9">
        <w:rPr>
          <w:b w:val="0"/>
          <w:bCs/>
          <w:color w:val="000000"/>
          <w:szCs w:val="24"/>
        </w:rPr>
        <w:t xml:space="preserve"> ПОСТУПАЮЩИХ </w:t>
      </w:r>
      <w:r w:rsidR="00C33710">
        <w:rPr>
          <w:b w:val="0"/>
          <w:bCs/>
          <w:color w:val="000000"/>
          <w:szCs w:val="24"/>
        </w:rPr>
        <w:t>БЕЗ</w:t>
      </w:r>
      <w:r w:rsidR="00C33710" w:rsidRPr="00764AE9">
        <w:rPr>
          <w:b w:val="0"/>
          <w:bCs/>
          <w:color w:val="000000"/>
          <w:szCs w:val="24"/>
        </w:rPr>
        <w:t xml:space="preserve"> ВСТУПИТЕЛЬНЫ</w:t>
      </w:r>
      <w:r w:rsidR="00C33710">
        <w:rPr>
          <w:b w:val="0"/>
          <w:bCs/>
          <w:color w:val="000000"/>
          <w:szCs w:val="24"/>
        </w:rPr>
        <w:t>Х ИСПЫТАНИЙ</w:t>
      </w:r>
    </w:p>
    <w:p w:rsidR="00C33710" w:rsidRPr="00764AE9" w:rsidRDefault="00C33710" w:rsidP="00C33710">
      <w:pPr>
        <w:spacing w:before="120" w:after="120"/>
        <w:rPr>
          <w:bCs/>
          <w:color w:val="000000"/>
          <w:szCs w:val="24"/>
        </w:rPr>
      </w:pPr>
      <w:r w:rsidRPr="00764AE9">
        <w:rPr>
          <w:i/>
          <w:iCs/>
          <w:color w:val="000000"/>
          <w:szCs w:val="24"/>
        </w:rPr>
        <w:t xml:space="preserve">на </w:t>
      </w:r>
      <w:proofErr w:type="gramStart"/>
      <w:r>
        <w:rPr>
          <w:i/>
          <w:iCs/>
          <w:color w:val="000000"/>
          <w:szCs w:val="24"/>
        </w:rPr>
        <w:t>обучение</w:t>
      </w:r>
      <w:r w:rsidRPr="00764AE9">
        <w:rPr>
          <w:i/>
          <w:iCs/>
          <w:color w:val="000000"/>
          <w:szCs w:val="24"/>
        </w:rPr>
        <w:t xml:space="preserve"> по договорам</w:t>
      </w:r>
      <w:proofErr w:type="gramEnd"/>
      <w:r w:rsidRPr="00764AE9">
        <w:rPr>
          <w:i/>
          <w:iCs/>
          <w:color w:val="000000"/>
          <w:szCs w:val="24"/>
        </w:rPr>
        <w:t xml:space="preserve"> об оказании платных образовательных услуг</w:t>
      </w:r>
    </w:p>
    <w:p w:rsidR="00C33710" w:rsidRPr="00764AE9" w:rsidRDefault="00C33710" w:rsidP="00C33710">
      <w:pPr>
        <w:spacing w:before="120" w:after="120"/>
        <w:rPr>
          <w:bCs/>
          <w:color w:val="000000"/>
          <w:szCs w:val="24"/>
        </w:rPr>
      </w:pPr>
      <w:r w:rsidRPr="00764AE9">
        <w:rPr>
          <w:bCs/>
          <w:color w:val="000000"/>
          <w:szCs w:val="24"/>
        </w:rPr>
        <w:t>по состоянию</w:t>
      </w:r>
      <w:r w:rsidR="00784699">
        <w:rPr>
          <w:bCs/>
          <w:color w:val="000000"/>
          <w:szCs w:val="24"/>
        </w:rPr>
        <w:t xml:space="preserve"> на  </w:t>
      </w:r>
      <w:r w:rsidR="00477122">
        <w:rPr>
          <w:bCs/>
          <w:color w:val="000000"/>
          <w:szCs w:val="24"/>
        </w:rPr>
        <w:fldChar w:fldCharType="begin"/>
      </w:r>
      <w:r w:rsidR="00784699">
        <w:rPr>
          <w:bCs/>
          <w:color w:val="000000"/>
          <w:szCs w:val="24"/>
        </w:rPr>
        <w:instrText xml:space="preserve"> TIME \@ "dd.MM.yyyy" </w:instrText>
      </w:r>
      <w:r w:rsidR="00477122">
        <w:rPr>
          <w:bCs/>
          <w:color w:val="000000"/>
          <w:szCs w:val="24"/>
        </w:rPr>
        <w:fldChar w:fldCharType="separate"/>
      </w:r>
      <w:r w:rsidR="00D10185">
        <w:rPr>
          <w:bCs/>
          <w:noProof/>
          <w:color w:val="000000"/>
          <w:szCs w:val="24"/>
        </w:rPr>
        <w:t>07.09.2021</w:t>
      </w:r>
      <w:r w:rsidR="00477122">
        <w:rPr>
          <w:bCs/>
          <w:color w:val="000000"/>
          <w:szCs w:val="24"/>
        </w:rPr>
        <w:fldChar w:fldCharType="end"/>
      </w:r>
      <w:r w:rsidRPr="00764AE9">
        <w:rPr>
          <w:bCs/>
          <w:color w:val="000000"/>
          <w:szCs w:val="24"/>
        </w:rPr>
        <w:t xml:space="preserve"> </w:t>
      </w:r>
      <w:r w:rsidR="00784699" w:rsidRPr="00784699">
        <w:rPr>
          <w:bCs/>
          <w:color w:val="000000"/>
          <w:szCs w:val="24"/>
        </w:rPr>
        <w:t>г.</w:t>
      </w:r>
    </w:p>
    <w:p w:rsidR="00C33710" w:rsidRPr="00764AE9" w:rsidRDefault="00C33710" w:rsidP="00C33710">
      <w:pPr>
        <w:spacing w:before="120" w:after="120"/>
        <w:rPr>
          <w:b w:val="0"/>
          <w:color w:val="000000"/>
          <w:szCs w:val="24"/>
        </w:rPr>
      </w:pPr>
      <w:r w:rsidRPr="00764AE9">
        <w:rPr>
          <w:b w:val="0"/>
          <w:color w:val="000000"/>
          <w:szCs w:val="24"/>
        </w:rPr>
        <w:t xml:space="preserve">Высшее образование - </w:t>
      </w:r>
      <w:proofErr w:type="spellStart"/>
      <w:r w:rsidRPr="00764AE9">
        <w:rPr>
          <w:b w:val="0"/>
          <w:color w:val="000000"/>
          <w:szCs w:val="24"/>
        </w:rPr>
        <w:t>бакалавриат</w:t>
      </w:r>
      <w:proofErr w:type="spellEnd"/>
    </w:p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38.03.02 Менеджмент</w:t>
      </w:r>
    </w:p>
    <w:p w:rsidR="00C33710" w:rsidRPr="00764AE9" w:rsidRDefault="00C33710" w:rsidP="00C33710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r>
        <w:rPr>
          <w:b w:val="0"/>
          <w:bCs/>
          <w:color w:val="000000"/>
          <w:szCs w:val="24"/>
        </w:rPr>
        <w:t>очная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633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Математика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38.03.02 Менеджмент</w:t>
      </w:r>
    </w:p>
    <w:p w:rsidR="00C33710" w:rsidRPr="00764AE9" w:rsidRDefault="00C33710" w:rsidP="00C33710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proofErr w:type="spellStart"/>
      <w:r>
        <w:rPr>
          <w:b w:val="0"/>
          <w:bCs/>
          <w:color w:val="000000"/>
          <w:szCs w:val="24"/>
        </w:rPr>
        <w:t>очно-заочная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543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Математика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43.03.02 Туризм</w:t>
      </w:r>
    </w:p>
    <w:p w:rsidR="00C33710" w:rsidRPr="00764AE9" w:rsidRDefault="00C33710" w:rsidP="00C33710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r>
        <w:rPr>
          <w:b w:val="0"/>
          <w:bCs/>
          <w:color w:val="000000"/>
          <w:szCs w:val="24"/>
        </w:rPr>
        <w:t>очная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610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  <w:tr w:rsidR="005D7D16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3545" w:type="dxa"/>
            <w:noWrap/>
            <w:vAlign w:val="center"/>
            <w:hideMark/>
          </w:tcPr>
          <w:p w:rsidR="005D7D16" w:rsidRPr="00764AE9" w:rsidRDefault="005D7D16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</w:tr>
      <w:tr w:rsidR="005D7D16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3545" w:type="dxa"/>
            <w:noWrap/>
            <w:vAlign w:val="center"/>
            <w:hideMark/>
          </w:tcPr>
          <w:p w:rsidR="005D7D16" w:rsidRPr="00764AE9" w:rsidRDefault="005D7D16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5D7D16" w:rsidRPr="00E12049" w:rsidRDefault="005D7D16" w:rsidP="005D7D16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43.03.02 Туризм</w:t>
      </w:r>
    </w:p>
    <w:p w:rsidR="005D7D16" w:rsidRDefault="005D7D16" w:rsidP="005D7D16">
      <w:pPr>
        <w:spacing w:before="120" w:after="120"/>
        <w:rPr>
          <w:b w:val="0"/>
          <w:bCs/>
          <w:color w:val="000000"/>
          <w:szCs w:val="24"/>
        </w:rPr>
      </w:pPr>
    </w:p>
    <w:p w:rsidR="005D7D16" w:rsidRPr="00764AE9" w:rsidRDefault="005D7D16" w:rsidP="005D7D16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r>
        <w:rPr>
          <w:b w:val="0"/>
          <w:bCs/>
          <w:color w:val="000000"/>
          <w:szCs w:val="24"/>
        </w:rPr>
        <w:t>заочная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5D7D16" w:rsidRPr="00764AE9" w:rsidTr="004E1C0C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5D7D16" w:rsidRPr="00764AE9" w:rsidTr="004E1C0C">
        <w:trPr>
          <w:trHeight w:val="1610"/>
        </w:trPr>
        <w:tc>
          <w:tcPr>
            <w:tcW w:w="447" w:type="dxa"/>
            <w:vMerge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5D7D16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5D7D16" w:rsidRPr="00764AE9" w:rsidTr="004E1C0C">
        <w:trPr>
          <w:trHeight w:val="454"/>
        </w:trPr>
        <w:tc>
          <w:tcPr>
            <w:tcW w:w="447" w:type="dxa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5D7D16" w:rsidRPr="00764AE9" w:rsidRDefault="005D7D16" w:rsidP="004E1C0C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43.03.02 Туризм</w:t>
      </w:r>
    </w:p>
    <w:p w:rsidR="00C33710" w:rsidRPr="00764AE9" w:rsidRDefault="00C33710" w:rsidP="00C33710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proofErr w:type="spellStart"/>
      <w:r>
        <w:rPr>
          <w:b w:val="0"/>
          <w:bCs/>
          <w:color w:val="000000"/>
          <w:szCs w:val="24"/>
        </w:rPr>
        <w:t>очно-заочная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687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611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43.03.03 Гостиничное дело</w:t>
      </w:r>
    </w:p>
    <w:p w:rsidR="00C33710" w:rsidRPr="00764AE9" w:rsidRDefault="00C33710" w:rsidP="00C33710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r>
        <w:rPr>
          <w:b w:val="0"/>
          <w:bCs/>
          <w:color w:val="000000"/>
          <w:szCs w:val="24"/>
        </w:rPr>
        <w:t>очная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605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  <w:r>
              <w:rPr>
                <w:b w:val="0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C33710" w:rsidRDefault="00C33710" w:rsidP="00C33710">
      <w:pPr>
        <w:spacing w:before="240" w:after="120"/>
        <w:rPr>
          <w:b w:val="0"/>
          <w:bCs/>
          <w:color w:val="000000"/>
          <w:szCs w:val="24"/>
        </w:rPr>
      </w:pPr>
    </w:p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43.03.03 Гостиничное дело</w:t>
      </w:r>
    </w:p>
    <w:p w:rsidR="00C33710" w:rsidRPr="00764AE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proofErr w:type="spellStart"/>
      <w:r>
        <w:rPr>
          <w:b w:val="0"/>
          <w:bCs/>
          <w:color w:val="000000"/>
          <w:szCs w:val="24"/>
        </w:rPr>
        <w:t>очно-заочная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501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  <w:r>
              <w:rPr>
                <w:b w:val="0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5D7D16" w:rsidRPr="00E12049" w:rsidRDefault="005D7D16" w:rsidP="005D7D16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43.03.03 Гостиничное дело</w:t>
      </w:r>
    </w:p>
    <w:p w:rsidR="005D7D16" w:rsidRPr="00764AE9" w:rsidRDefault="005D7D16" w:rsidP="005D7D16">
      <w:pPr>
        <w:spacing w:before="24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lastRenderedPageBreak/>
        <w:t xml:space="preserve">Форма обучения: </w:t>
      </w:r>
      <w:r>
        <w:rPr>
          <w:b w:val="0"/>
          <w:bCs/>
          <w:color w:val="000000"/>
          <w:szCs w:val="24"/>
        </w:rPr>
        <w:t>заочная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5D7D16" w:rsidRPr="00764AE9" w:rsidTr="004E1C0C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5D7D16" w:rsidRPr="00764AE9" w:rsidTr="004E1C0C">
        <w:trPr>
          <w:trHeight w:val="1501"/>
        </w:trPr>
        <w:tc>
          <w:tcPr>
            <w:tcW w:w="447" w:type="dxa"/>
            <w:vMerge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  <w:r>
              <w:rPr>
                <w:b w:val="0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5D7D16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5D7D16" w:rsidRPr="00764AE9" w:rsidTr="004E1C0C">
        <w:trPr>
          <w:trHeight w:val="454"/>
        </w:trPr>
        <w:tc>
          <w:tcPr>
            <w:tcW w:w="447" w:type="dxa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5D7D16" w:rsidRPr="00764AE9" w:rsidRDefault="005D7D16" w:rsidP="004E1C0C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5D7D16" w:rsidRDefault="005D7D16" w:rsidP="005D7D16"/>
    <w:p w:rsidR="006C54AC" w:rsidRDefault="006C54AC"/>
    <w:sectPr w:rsidR="006C54AC" w:rsidSect="006C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710"/>
    <w:rsid w:val="00477122"/>
    <w:rsid w:val="005D7D16"/>
    <w:rsid w:val="006C54AC"/>
    <w:rsid w:val="00784699"/>
    <w:rsid w:val="00BE0111"/>
    <w:rsid w:val="00C33710"/>
    <w:rsid w:val="00CC0DDC"/>
    <w:rsid w:val="00D10185"/>
    <w:rsid w:val="00E65A1F"/>
    <w:rsid w:val="00E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710"/>
    <w:pPr>
      <w:widowControl w:val="0"/>
      <w:snapToGri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Олег Евреинов</cp:lastModifiedBy>
  <cp:revision>5</cp:revision>
  <dcterms:created xsi:type="dcterms:W3CDTF">2020-08-28T14:25:00Z</dcterms:created>
  <dcterms:modified xsi:type="dcterms:W3CDTF">2021-09-07T15:42:00Z</dcterms:modified>
</cp:coreProperties>
</file>